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Waadt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Waadt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· 14.04. Fr Karfreitag · 17.04. Mo Ostermontag · 25.05. Do Auffahrt · 05.06. Mo Pfingstmontag · 01.08. Di Bundesfeier · 18.09. Mo Bettagsmontag · 25.12. Mo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24.12.2027–07.01.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(So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Bettagsmontag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Bettagsmontag (Mo 18.09.)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Waadt</dc:title>
  <dc:creator>kalenderblick.de</dc:creator>
  <dc:description>Quelle: kalenderblick.de/kalender/vorlagen/waadt/ – Feiertage im Kanton Waadt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2026-10-27T04:00:56.845Z</dcterms:created>
  <dcterms:modified xsi:type="dcterms:W3CDTF">2026-10-27T04:00:56.845Z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