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im Kanton Obwalden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Obwalden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02.01. Mo Berchtoldstag (nicht gesetzlich) · 07.04. Fr Karfreitag · 10.04. Mo Ostermontag (nicht gesetzlich) · 18.05. Do Auffahrt · 29.05. Mo Pfingstmontag (nicht gesetzlich) · 08.06. Do Fronleichnam · 01.08. Di Bundesfeier · 15.08. Di Mariä Himmelfahrt · 25.09. Mo Bruderklausenfest · 01.11. Mi Allerheiligen · 08.12. Fr Mariä Empfängnis · 25.12. Mo Weihnachtstag · 26.12. Di Stephanstag (nicht gesetzlich)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01.01.), Berchtoldstag (nicht gesetzlich) (Mo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07.04.), Ostermontag (nicht gesetzlich)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18.05.), Pfingstmontag (nicht gesetzlich)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08.06.)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01.08.), Mariä Himmelfahrt (Di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Bruderklausenfest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Bruderklausenfest (Mo 25.09.)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(Fr 08.12.), Weihnachtstag (Mo 25.12.), Stephanstag (nicht gesetzlich)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im Kanton Obwalden</dc:title>
  <dc:creator>kalenderblick.de</dc:creator>
  <dc:description>Quelle: kalenderblick.de/kalender/vorlagen/obwalden/ – Feiertage im Kanton Obwalden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2026-10-27T07:03:03.012Z</dcterms:created>
  <dcterms:modified xsi:type="dcterms:W3CDTF">2026-10-27T07:03:03.012Z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