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im Kanton Basel-Stadt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Basel-Stadt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14.04. Fr Karfreitag · 17.04. Mo Ostermontag · 01.05. Mo Tag der Arbeit · 25.05. Do Auffahrt · 05.06. Mo Pfingstmontag · 01.08. Di Bundesfeier · 25.12. Mo Weihnachtstag · 26.12. Di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Auffahrt (Do 25.05.)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Basel-Stadt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Basel-Stadt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(Mo 25.12.), Stephanstag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Basel-Stadt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im Kanton Basel-Stadt</dc:title>
  <dc:creator>kalenderblick.de</dc:creator>
  <dc:description>Quelle: kalenderblick.de/kalender/vorlagen/basel-stadt/ – Feiertage im Kanton Basel-Stadt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2026-10-27T05:34:46.131Z</dcterms:created>
  <dcterms:modified xsi:type="dcterms:W3CDTF">2026-10-27T05:34:46.131Z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